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spacing w:line="240" w:lineRule="auto"/>
        <w:contextualSpacing w:val="0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ВЕРОУЧЕНИЕ</w:t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center"/>
        <w:rPr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Северо-Западного Объединения Славянских Церквей ЕХБ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1. СЛОВО БОЖИЕ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Мы веруем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что Библия, то есть канонические книги Ветхого (39 книг) и Нового (27 книг) Заветов, является богодухновенным Словом Божьим, написана мужами Божьими по вдохновению Духа Святого (2Пет. 1:21; 2Тим. 3:16). </w:t>
      </w:r>
      <w:r w:rsidDel="00000000" w:rsidR="00000000" w:rsidRPr="00000000">
        <w:rPr>
          <w:sz w:val="24"/>
          <w:szCs w:val="24"/>
          <w:rtl w:val="0"/>
        </w:rPr>
        <w:t xml:space="preserve">Богодухновенность – запись Божиих Откровений избранными мужами Божиими, водимыми Духом Святым.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Библия – единственный, непогрешимый и безошибочный источник христианской веры (Ин. 20:31; Рим. 10:17; 2Тим. 3:16) и духовное руководство относительно спасения, жизни и служения (И.Нав. 1:7-8; 2Пет. 1:19; Рим. 15:4; Евр. 4:12).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Библия – завершенное и единственное записанное Откровение Бога человеку, центром которого является воплощенное Слово Божие – Иисус Христос (Ин. 5:39; 2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Пет. 1:19;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Евр. 1:1-2). Прибавление к Слову Божьему и убавление от него влечет за собой строгое наказание от Бога (Втор. 4:2, 12:32; Отк. 22:18-19).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2. БОГ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Мы веруем,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что есть единственный, живой, истинный и вечный Бог (Ис. 45:22; Иер. 10:10; Ин. 17:3), сотворивший за шесть буквальных дней небо, землю и все, что наполняет их (Быт. 1:1-2; Исх. 31:17; Пс. 23:1; Ис. 45:12; Деян. 17:24-29).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Бог есть Дух, совершенный во всех Своих качествах (Мф. 5:48; Ин. 4:24). Он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ткрывает Себя как бесконечный, непостижимый, самодостаточный и неизменный Господь (Исх. 3:14;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Тит. 1:2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). Он свят, всемогущ, всезнающ и вездесущ (Быт. 17:1, 28:16; Пс. 21:4, 93:11; 1Пет. 1:16).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Бог есть любовь. Он праведный, справедливый, желающий спасения всех (Втор. 32:4; Пс. 118:137; Ис. 6:3; 2Пет. 3:9; 1Ин. 4:16; 1Тим. 2:4).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contextualSpacing w:val="0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Триединство Бога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Мы вер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уе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м,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что Бог един в Своей природе и существует в трех Личностях: Бог-Отец, Бог-Сын и Бог-Дух Святой.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Каждая Личность Троицы обладает всеми Божественными качествами в равной мере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(Ис. 48:16; Мф. 28:19; 2Кор. 13:13).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Бог-Отец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Мы вер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уе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м,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что Бог-Отец есть вечный Бог, Творец и Владыка всего сущего и всех людей (Еф. 4:6).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Он – заботливый и любящий Отец всех верующих, которые призваны поклоняться Ему в духе и истине (Ин. 1:13, 4:23; 1Кор. 8:6).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Для нашего спасения Бог-Отец послал в мир Своего Сына – Иисуса Христа (Ин. 3:16).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after="0" w:before="0" w:line="240" w:lineRule="auto"/>
        <w:contextualSpacing w:val="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Бог Сын – Иисус Христос.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Мы веруем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что Иисус Христос, Сын Божий, является вечным Богом (1Ин. 5:20; Тит. 2:13), безначальным и бесконечным (Евр. 7:3). Он же – Творец вселенной (Кол. 1:16).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В Боге Сыне мы исповедуем предвечно рожденного от Отца (Пс. 2:7; Ин. 1:18). Бог предназначил Сына прежде создания мира в жертву умилостивления для искупления и спасения всего рода человеческого (1Пет. 1:18-20, 2:24, 3:18; 1Ин. 2:2; Гал. 4:4).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Бог-Сын стал человеком (1Тим. 2:5; 1Тим. 3:16), в равной степени соединив в Себе и Божественную и человеческую природу (Лук. 1:35), родившись от девы через непорочное зачатие от Духа Святого (Мф. 1:18). В Нем не было греха (1Пет. 2:22; 1Ин. 3:5).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Иисус Христос – это обещанный Богом, единственный Спаситель мира (Быт. 3:15; Лук. 4:18-19; Ин. 4:42; Деян. 2:36, 4:12; Еф. 5:2). Он искупил нас Своей Кровью, став единственным посредником между Богом и человеком (Кол. 1:20; 1Тим. 2:5-6; Тит. 2:14; Евр. 7:24-25). Христос Своей смертью и воскресением победил дьявола и смерть (1Кор. 15:54-57; Отк. 3:21, 5:5). Он освободил верующих от вечного наказания (Рим. 6:9; 2Тим. 1:10; Евр. 2:14). Христос является Создателем и Главой Церкви (Мф. 16:18; Еф. 1:22-23, 5:23; Кол. 1:18). Воскресший, вознесшийся на небо и прославленный Иисус Христос дает жизнь вечную верующим в Него и ходатайствует о нас пред Отцом (Ин. 6:47; 1Ин. 2:1; 1Тим. 3:16). Он будет судить вселенную и царствовать вовеки веков (Ин. 5:22; Деян. 17:31; Отк. 11:15).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contextualSpacing w:val="0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Бог Дух Святой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Мы веруем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что Дух Святой является Богом и обладает всеми божественными качествами (Пс. 138:7; Рим. 15:19; 1Кор. 2:10). Дух Святой является Божественной Личностью, имеющей разум, волю и чувства (Деян. 5:3-4, 15:28; Еф. 4:30; Евр. 10:29). Писание предостерегает нас о грехах против Духа Святого (Ис. 63:10; Мрк. 3:29; Деян. 5:3,9; 7:51; Еф. 4:30; 1Фес. 5:19).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Дух Святой вдохновлял избранных Божиих мужей для написания Библии и дает просвещение для ее понимания (Ин. 14:26; 2Пет. 1:21).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contextualSpacing w:val="0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В день Пятидесятницы Дух Святой был послан для свидетельства о Христе, для прославления Его и для созидания Церкви (Ин. 15:26, 16:7,14; Деян. 1:8). Святой Дух обличает мир о грехе, о правде и о суде, и побуждает человека к покаянию (Ин. 16:8; Евр. 3:7-8). </w:t>
      </w:r>
    </w:p>
    <w:p w:rsidR="00000000" w:rsidDel="00000000" w:rsidP="00000000" w:rsidRDefault="00000000" w:rsidRPr="00000000" w14:paraId="0000002A">
      <w:pPr>
        <w:spacing w:line="240" w:lineRule="auto"/>
        <w:contextualSpacing w:val="0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В момент обращения Дух Святой вселяется в человека, возрождает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и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запечатлевает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его (Ин. 3:3-6; Деян. 5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:32;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1Кор. 6:19).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В тот же момент Иисус Христос крестит (погружает) Духом Святым возрожденного христианина в одно Тело, которое есть Церковь (Ин.1:33; 1Кор. 12:13).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contextualSpacing w:val="0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Дух Святой живет в возрожденном человеке (Рим. 8:9; 1Кор. 3:16), наделяет его силой свыше (Деян. 1:8; 1Кор. 2:4) и дает руководство в духовной жизни: исполняет (Деян. 2:4; 4:8,31; Еф. 5:18), учит, ободряет и утешает (Ин. 14:26, 16:13; 1Кор. 2:12-13), обличает (Ин. 16:8-9), производит плод (Гал. 5:22-23; Еф. 5:9).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Дух Святой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дает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верующи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м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дар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ы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Дар - это особая способность, которой Бог наделяет каждого верующего для служения и созидания церкви (1Пет. 4:10; 1Кор. 12:7-11, 28). </w:t>
      </w:r>
    </w:p>
    <w:p w:rsidR="00000000" w:rsidDel="00000000" w:rsidP="00000000" w:rsidRDefault="00000000" w:rsidRPr="00000000" w14:paraId="00000030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Дары чудотворения, знамений, пророчеств, исцелений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иных языков и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истолкования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языков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активно проявлялись в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апостольский период для становления церкви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Бог дает дары по Своему усмотрению, но Писание предупреждает о том, что в последнее время диавол будет пытаться подделать дары Духа Святого для обольщения верующих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(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Мф. 24:24; Мк. 13:22-23;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2Пет. 1:19; 1Кор. 13:9-10; 2Кор. 12:12; Еф. 2:20; Евр. 2:2-4;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Откр. 16:14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3. ДУХОВНЫЙ МИР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Мы веруем,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что Бог сотворил Ангелов (Кол. 1:16), чтобы они служили Ему (Пс. 102:20; Евр. 1:7) и тем, кто наследует спасение (Евр. 1:14). Ангелы – это духовные существа, превосходящие людей крепостью и силой (2Пет. 2:11), разные по наименованию и степени власти (Кол. 1:16; 1Фес. 4:16). Хотя Ангелы превосходят человека по своей силе, Слово Божье запрещает поклоняться им (Кол. 2:18; Отк. 22:8-9). </w:t>
      </w:r>
    </w:p>
    <w:p w:rsidR="00000000" w:rsidDel="00000000" w:rsidP="00000000" w:rsidRDefault="00000000" w:rsidRPr="00000000" w14:paraId="00000037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Превосходнейший из ангелов не устоял в истине, согрешил (Иез. 28:16; 1Ин. 3:8), сделался врагом Бога и человека (Ин. 8:44) и был назван дьяволом и сатаною. Вслед за ним часть ангелов не сохранила своего достоинства и согрешила, за что Бог приготовил для них суд и наказание в озере огненном (2Пет. 2:4; Иуды 6:1; 1Кор. 6:3; Отк. 20:10).</w:t>
      </w:r>
    </w:p>
    <w:p w:rsidR="00000000" w:rsidDel="00000000" w:rsidP="00000000" w:rsidRDefault="00000000" w:rsidRPr="00000000" w14:paraId="00000039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Сатана и падшие ангелы ведут духовную войну против Бога и верующих, искушая их, содействуя распространению лжеучений, клевеща на них перед Богом (Мф. 4:1; Отк. 12:10), принося страдания людям (Мф. 12:22; Мрк. 5:9, 9:22).</w:t>
      </w:r>
    </w:p>
    <w:p w:rsidR="00000000" w:rsidDel="00000000" w:rsidP="00000000" w:rsidRDefault="00000000" w:rsidRPr="00000000" w14:paraId="0000003B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4. ЧЕЛОВЕК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Мы веруем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что человек – это высшее земное творение,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созданное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Богом по Его образу и подобию (Быт. 1:26-27; 5:1; Ис. 45:12). Бог сотворил человека для Своей славы, безгрешным,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вечным, совершенным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с правом морального выбора (Быт. 2:16-17; И. Нав. 24:15; Ис. 43:7; Иер. 21:8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; Дан. 12:2-3; Мф. 25:46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), благословил его и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наделил властью над сотворенным Им миром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(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Быт. 1:28;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Пс. 8:7).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Бог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наделил человека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разумом, чувствами, свободной волей и нравственной ответственностью перед Ним (Быт. 2:16-17; Втор. 30:19; И. Нав. 24:15; Еккл. 11:9; Рим. 2:14-15). Человек состоит из духа, души и тела (2Кор. 4:16; 1Фес. 5:2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; Евр. 4:12).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Лишь один Господь может распоряжаться даром человеческой жизни, от момента зачатия до естественной смерти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(Пс. 138:14-16; Иер. 1:5).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contextualSpacing w:val="0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Бог сотворил мужчину и женщину, не дав никому права вносить изменения в Его замысел в вопросе пола (Быт. 1:27, 2:22). Тело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человека предназначено для того, чтобы быть храмом Духа Святого, а потому человек не должен пренебрегать, злоупотреблять, сознательно вредить и искажать свое тело (1Кор. 6:19, 1Фес. 5:23).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Каждый человек, к какой бы расе он ни принадлежал, в полной мере обладает человеческим достоинством и заслуживает уважения и христианской любви (Деян. 17:26-27).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keepNext w:val="0"/>
        <w:keepLines w:val="0"/>
        <w:spacing w:after="0" w:before="0" w:line="240" w:lineRule="auto"/>
        <w:contextualSpacing w:val="0"/>
        <w:rPr>
          <w:b w:val="1"/>
          <w:color w:val="000000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5. ГРЕХ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Мы веруем,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что грех – это всякое осознанное или неосознанное непослушание и несоответствие Божьим законам и стандартам, проявляемое в падшей природе, мыслях, чувствах, желаниях, словах и действиях всякой личности (Быт. 6:5; Пс. 18: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13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-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15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; Мф. 12:34-37; Иак. 1:14-15; 1Ин. 3:4; Еф. 2:3).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contextualSpacing w:val="0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Искушенный сатаной, человек впал в грех и лишился славы Божьей (Рим. 3:23). Каждый человек – грешник по унаследованной от Адама природе и вследствие своих личных грехов и преступлений (Пс. 13:1-3; Иер. 17:9; Рим. 3:10-12, 23, 5:12, 5:15-19; Еф. 2:1:5). Разум и совесть его осквернены, и он является рабом греха (Иер. 13:23; Рим. 6:17-18), и поэтому нуждается в искуплении (Еф. 2:1-3; Тит. 1:15). Грех разделил человека с Богом (Ис. 59:2), и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человек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стал объектом Божьего гнева (Пс. 89:7-9; Рим. 1:18; Еф. 2:3) и подвергся наказанию в виде духовной и физической смерти (Быт. 2:16-17; 5:5; Рим. 6:23; 1Кор. 15:21-22), а также вечной погибели (2Фес. 1:8-9).</w:t>
      </w:r>
    </w:p>
    <w:p w:rsidR="00000000" w:rsidDel="00000000" w:rsidP="00000000" w:rsidRDefault="00000000" w:rsidRPr="00000000" w14:paraId="0000004D">
      <w:pPr>
        <w:spacing w:line="240" w:lineRule="auto"/>
        <w:contextualSpacing w:val="0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Грехопадение человека повлекло за собой проклятие на все творение (Рим. 8:22; Быт. 3:18).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6. СПАСЕНИЕ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3"/>
        <w:keepNext w:val="0"/>
        <w:keepLines w:val="0"/>
        <w:spacing w:after="0" w:before="0" w:line="240" w:lineRule="auto"/>
        <w:contextualSpacing w:val="0"/>
        <w:rPr>
          <w:color w:val="000000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Мы веруем,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что спасение – это акт любви Бога к человеку, освобождающий человека от рабства греха и смерти для вечной жизни и восстанавливающий взаимоотношения Бога с человеком через покаяние и веру в искупительную жертву Иисуса Христа (Ин. 3:16; Рим. 5:8; Кол. 1:13-14; Тит. 3:4-7). Бог желает спасения всех людей, но человек несет ответственность в принятии или отвержении Божьей благодати (Ис. 43:11; 2Кор. 7:1; Еф. 2:8-9; 1Тим. 2:4; Тит. 2:11).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Господь предузнал тех, кто ответит на призыв о спасении, избрал их во Христе Иисусе и предопределил быть подобными образу Христа (Рим. 8:28-29; Еф. 1:4-5).</w:t>
      </w:r>
    </w:p>
    <w:p w:rsidR="00000000" w:rsidDel="00000000" w:rsidP="00000000" w:rsidRDefault="00000000" w:rsidRPr="00000000" w14:paraId="00000056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3"/>
        <w:keepNext w:val="0"/>
        <w:keepLines w:val="0"/>
        <w:spacing w:after="0" w:before="0" w:line="240" w:lineRule="auto"/>
        <w:contextualSpacing w:val="0"/>
        <w:rPr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Искупление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Искупление – это освобождение от рабства греха ценой пролитой крови Иисуса Христа на кресте для удовлетворения требований Божьей справедливости (Мф. 20:28; 1Пет. 1:18; Рим. 3:24-25). Иисус Христос умер за всех, совершив искуп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ление,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и теперь спасение по благодати доступно всем людям через веру в Иисуса Христа (Деян. 28:28; 2Пет. 3:9; Рим. 3:24; Тит. 2:11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;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Евр. 2:9).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4"/>
        <w:keepNext w:val="0"/>
        <w:keepLines w:val="0"/>
        <w:spacing w:after="0" w:before="0" w:line="240" w:lineRule="auto"/>
        <w:contextualSpacing w:val="0"/>
        <w:rPr/>
      </w:pPr>
      <w:bookmarkStart w:colFirst="0" w:colLast="0" w:name="_2et92p0" w:id="4"/>
      <w:bookmarkEnd w:id="4"/>
      <w:r w:rsidDel="00000000" w:rsidR="00000000" w:rsidRPr="00000000">
        <w:rPr>
          <w:b w:val="1"/>
          <w:color w:val="000000"/>
          <w:highlight w:val="white"/>
          <w:rtl w:val="0"/>
        </w:rPr>
        <w:t xml:space="preserve">Оправдание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Оправдание – действие Бога, посредством которого уверовавшему человеку вменяется праведность Христа (Рим. 8:33).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Человек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освобождается от наказания и вины за грех и примиряется с Богом (Рим. 3:24). Оправдание дается даром, по благодати Божией, через веру в Иисуса Христа и не зависит от человеческих дел и достоинств (Рим. 3:28, 4:5, 5:1, 5:18; Гал. 2:16).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Усыновление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Усыновление – это принятие Богом возрожденных людей в члены Своей семьи (Ин. 1:12-13; 1Ин. 3:1-2; Рим. 8:15-16; Гал. 3:26; Еф. 1:5, 2:19). Оно дает право верующему человеку обращаться к Богу как к Небесному Отцу и делает его наследником Божьим (1Пет. 1:4; Рим. 8:17; Гал. 4:4-7; Еф. 1:11; Тит. 3:7).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Вера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Для получения спасения необходима вера, которая происходит от слышания Слова Божьего (Деян. 4:4; Рим. 10:17; Евр. 11:6). Спасительная вера – это ответ человека на Божье предложение спасения, выражающийся в безусловном принятии вести Евангелия, и доверии Христу как единственному Спасителю и Господу (Еф. 2:8-9; Евр. 11:1).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Исповедание Иисуса Христа Господом и Спасителем является подтверждением истинной веры (Мф. 10:32-33; Лук. 12:8-9; Ин. 20:28; Деян. 8:37; Рим. 10:9-10; 2Кор. 4:13). Об истинной вере свидетельствуют дела веры (Иак. 2:26; Гал. 5:6; Евр. 11 гл.).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Верующие призваны возрастать в вере и познании Господа через слышание и изучение Слова Божия, молитву и Богоугодную жизнь (Еф. 4:13; 2Фес. 1:3).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4"/>
        <w:keepNext w:val="0"/>
        <w:keepLines w:val="0"/>
        <w:spacing w:after="0" w:before="0" w:line="240" w:lineRule="auto"/>
        <w:contextualSpacing w:val="0"/>
        <w:rPr/>
      </w:pPr>
      <w:bookmarkStart w:colFirst="0" w:colLast="0" w:name="_tyjcwt" w:id="5"/>
      <w:bookmarkEnd w:id="5"/>
      <w:r w:rsidDel="00000000" w:rsidR="00000000" w:rsidRPr="00000000">
        <w:rPr>
          <w:b w:val="1"/>
          <w:color w:val="000000"/>
          <w:highlight w:val="white"/>
          <w:rtl w:val="0"/>
        </w:rPr>
        <w:t xml:space="preserve">Покаяние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Покаяние – это осознание человеком своей порочности,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сокрушение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о грехе и его исповедание (Пс. 37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:19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). Покаяние является результатом действия в человеке благодати Божьей посредством Слова Божьего, и ведет его к обращению (Ездр. 10:10-11; Прит. 28:13; Лук. 15:17-21; Деян. 2:37-38, 26:20; 2Кор. 7:10; Тит. 2:11-12).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Обращение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Обращение – внутреннее решение отвернуться от греха, выражающееся в перемене направления от греховного образа жизни к послушанию Богу (Деян. 3:19)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D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Следствием обращения и личного принятия Иисуса Христа Господом и Спасителем является прощение грехов (Деян. 10:42-43; 1Ин. 1:9; Кол. 1:13-14) и рождение от Слова Божьего и Духа Святого (Ин. 1:12-13, 3:5-6; Иак. 1:18).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Возрождение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Возрождение, или рождение свыше, или духовное рождение – это сверхъестественное действие Духа Святого в жизни уверовавшего человека, при котором Бог воскрешает его дух и дает новую природу (Ин. 1:12-13, 3:3-6; Иак. 1:18; 1Пет. 1:23; 2Кор. 5:17; Еф. 2:4-6; Тит. 3:5).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Через рождение свыше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люди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станов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я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тся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детьми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Божьим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и, а их тела -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храмом Духа Святого (Ин. 1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:12;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2Пет.1:4; 1Кор.6:19; Евр. 2:14).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contextualSpacing w:val="0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Признаки рождения свыше: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перемена образа жизни (Рим. 6:16-17; 2Кор. 5:17; Еф. 4:22-24; 5:8);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отвержение нечестия и мирских похотей, ненависть ко злу (Иак. 1:21; 2Пет. 1:4;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1Ин. 5:4;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Тит. 2:12);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исполнение воли Божьей (Рим. 12:2; Еф. 6:6);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любовь к Господу и церкви (Ин.13:34; 1Ин.3:14; 4:7-8, 5:1); 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жажда общения с Богом через Библию и молитву (Деян. 9:11, 17:11; 1Пет. 2:2);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стремление к уподоблению Христу (1Кор. 4:16; 2Кор. 3:18; Гал. 4:19);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желание свидетельствовать другим о спасении (Мф. 28:18-20; Мк. 5:19)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Крещение Духом Святым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Крещение Духом Святым – это погружение возрожденного человека в Тело Христово, которое есть Церковь Его, и соединение со Христом. Крещение Духом Святым является действием, которое Христос совершает Духом Святым, крестя каждого верующего в момент его возрождения (Лук. 3:16; Рим. 6:3; Гал. 3:27-28). Всякий возрожденный христианин крещен Духом Святым (1Кор. 12:13).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4"/>
        <w:keepNext w:val="0"/>
        <w:keepLines w:val="0"/>
        <w:spacing w:after="0" w:before="0" w:line="240" w:lineRule="auto"/>
        <w:contextualSpacing w:val="0"/>
        <w:rPr/>
      </w:pPr>
      <w:bookmarkStart w:colFirst="0" w:colLast="0" w:name="_3dy6vkm" w:id="6"/>
      <w:bookmarkEnd w:id="6"/>
      <w:r w:rsidDel="00000000" w:rsidR="00000000" w:rsidRPr="00000000">
        <w:rPr>
          <w:b w:val="1"/>
          <w:color w:val="000000"/>
          <w:highlight w:val="white"/>
          <w:rtl w:val="0"/>
        </w:rPr>
        <w:t xml:space="preserve">Освящение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Освящение – это уподобление в образ Иисуса Христа, направленное на отделение возрожденного человека от греха, и посвящение верующего для новой и святой жизни в Боге и служения Ему (1Пет. 1:2,14-16; Рим. 6:22; 1Кор. 1:30; Еф. 1:4). О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священие выражается в действии Бога и участии верующего человека (Ин. 17:17; 1Фес. 5:23).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П</w:t>
      </w: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ервоначальное освящение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– это отделение верующего от греховного мира и изменение его положения перед Богом. Оно осуществляется Богом однажды, в момент обращения, через освобождение от рабства греха и отождествление со Христом и святыми (1Кор. 1:30; Еф. 2:19; Тит. 2:14; Евр. 10:10).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Прогрессивное освящение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– это освобождение возрожденного человека от силы греха и преображение его в образ Христа. Оно осуществляется Богом Отцом, посредством Духа Святого и Слова Божьего, при участии человека и на протяжении всей его земной жизни, и ведет к духовному росту (Ин. 17:17-19; 2Кор. 3:18; Еф. 4:22-24; Кол. 1:9-11; 1Фес. 4:3-8; Отк. 22:11).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Окончательное освящение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– это полное освобождение возрожденного человека от присутствия греха и уподобление Иисусу Христу в вечности (1Ин. 3:2). Оно совершится во время восхищения церкви и нашей встречи с Господом (1Фес. 4:16-17, 5:23; Рим. 8:22-23).</w:t>
      </w:r>
      <w:r w:rsidDel="00000000" w:rsidR="00000000" w:rsidRPr="00000000">
        <w:rPr>
          <w:b w:val="1"/>
          <w:i w:val="1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Уверенность в спасении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Мы веруем, что Бог хранит верующего, и он имеет уверенность в спасении и Божьем избрании на условии постоянства в вере (Ин.10:27-29; 1Ин.5:13; Рим.8:38-39; Евр.10:38-39; Отк.3:5). Уверенность в спасении основана на Божиих обетованиях и свидетельстве Духа Святого (1Ин. 5:11-12; Рим. 8:16).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Мы веруем, что возрождённый человек, обладая свободной волей, может отпасть от спасения через пребывание в сознательном грехе, отречение от Христа или уклонение в ересь, и лишиться благодати Божьей, и пойти в погибель (Иез. 18:24-32; 2Пет. 3:17; Рим. 11:20-22; Гал. 5:4; 1Тим. 1:19; 2Тим. 2:12; Евр. 2:1, 12:15).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Христианская жизнь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Жизнь христианина прежде всего основывается на исполнении двух главных заповедей, данных Иисусом Христом: любить Господа и своего ближнего (Мф. 22:37-40; Ин. 13:34-35; 1Кор. 13).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Для возрастания во Христе и пребывания на пути спасения каждый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верующий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призван молиться Богу, исследовать и исполнять Слово Божие, свидетельствовать другим об Иисусе Христе, иметь общение с верующими, участвовать в жизни церкви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духовными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дарами и материальными средствами (Лук. 18:1; Деян. 1:8, 17:11; 1Пет. 4:10; 1Ин. 1:6-7; 2Кор. 9:7; 1Тим. 2:1-4).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7. ЦЕРКОВЬ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Мы веруем,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что Церковь – это собрание духовно рожденных людей, искупленных Христом, которые были присоединены к Телу Христову посредством крещения Святым Духом, и находятся как на небе, так и на земле (Мф. 16:18; Евр. 12: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23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). Ее Создатель и Глава – Иисус Христос (Мф. 16:18; Деян. 20:28; 1Кор. 12:27; Кол. 1:24).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Вселенская Церковь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состоит из рожденных свыше людей всех народов и всех поколений от дня Пятидесятницы до момента восхищения Церкви, которых объединяет один Господь, одна вера и одно крещение (Деян. 2; Гал. 3:28; Еф. 2:11-13; 4:4-6; 1Фес. 4:13-18).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Поместная церковь (община)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– это собрание возрожденных душ, живущих в одной местности, соединенных одной верой (одним исповеданием), объединившихся для совместного служения Господу и друг другу и для распространения Евангелия (Мф. 18:17; Деян. 2:42-47, 14:23; Еф. 4:11-16; Фил. 2:1-2). Поместная церковь является составной частью Вселенской Церкви, поэтому каждый христианин должен быть членом поместной церкви, регулярно посещая собрания и участвуя в служении (Деян. 2:41-42; 1Ин. 1:7; Евр. 10:25). Членское собрание является высшим руководящим органом церкви.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Священнодействия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Священнодействия – это служения, заповеданные Богом в Писании для совершения рукоположенными служителями, являющиеся особыми событиями в жизни верующих и церкви. Водное крещение и Вечеря Господня – это новозаветные установления, обязательные для всех возрожденных верующих (Мф. 28:19; Мрк.14:22-24; Лук.22:14-15; Деян. 16:4, 20:7; 1Кор. 11:28-32; Тит. 1:5).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К другим священнодействиям относятся: рукоположение служителей, молитва над крещеными, бракосочетание, молитва над детьми, молитва над больными с помазанием елеем, освящение молитвенных домов.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При священнодействиях совершается молитва с возложением рук служителей, во время которой призывается благословение от Бога на того, над кем молятся (Чис. 27:19-23; Деян.14:23).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Водное крещение по вере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– это заповедь Иисуса Христа для церкви, которая установлена для тех, кто обратился и уверовал во Христа, для свидетельства их вступления в завет с Господом. Оно является выражением послушания Господу, обещанием Богу доброй совести и свидетельством своей веры для окружающих. Крещение является знаком того, что верующий умер со Христом для греха и воскрес для новой жизни в Нем (1Пет. 3:21; Рим. 6:3-5; Гал. 3:27).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Крещение совершается после научения истинам веры над теми, кто достиг сознательного возраста, через единократное полное погружение в воду во имя Отца, Сына и Святого Духа (Мф. 28:19).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Посредством крещения, верующий становится членом поместной церкви (Мф. 28:19-20; Деян. 2:41-42, 8:36-38; Иак. 2:14,20). Для поддержания духовной жизни и общения со Христом и с церковью необходимо последующее регулярное участие в Вечере Господней (1Кор. 10:16-17).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Вечеря Господня (Хлебопреломление)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– это заповедь Иисуса Христа для воспоминания и возвещения Его страданий и смерти на кресте и пришествия за Церковью (Мф. 26:26-28; 1Кор. 11:23-26). Принятая живой верой, Вечеря Господня является знаком нашего единения со Христом и друг с другом, и отражает действительность приобщения Тела и Крови Господней (1Кор. 10:16-17). Хлеб и вино указывают на Тело и Кровь Иисуса Христа, но не становятся ими буквально (1Кор. 11:23-26).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Участвовать в Вечере могут только возрожденные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люди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которые приняли водное крещение, находящиеся в мире с Господом, с церковью и с ближними, и рассуждающие о Теле Господнем (1Кор. 11:27-29).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Служители в церкви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Мы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веруем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что церковь должна иметь устройство и определенный порядок согласно Писанию (1Кор. 14:33,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40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). Для этого Господь поставляет служителей через призвание и избрание церковью (Деян. 6:2-7, 15:22; Еф. 4:11-12).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contextualSpacing w:val="0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Рукоположение совершается при поставлении на служение пресвитера (пастыря или епископа) и диакона, которыми могут быть только мужчины, соответствующие требованиям Св. Писания (Деян. 6:1-6, 14:23; 1Тим. 3:2-12; Тит. 1:5-9). </w:t>
      </w:r>
    </w:p>
    <w:p w:rsidR="00000000" w:rsidDel="00000000" w:rsidP="00000000" w:rsidRDefault="00000000" w:rsidRPr="00000000" w14:paraId="000000B2">
      <w:pPr>
        <w:spacing w:line="240" w:lineRule="auto"/>
        <w:contextualSpacing w:val="0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Рукополагающие пресвитеры и церковь признают, что тот, на кого возлагаются руки, достоин принять благословение и наделяется правами, обязанностями и авторитетом служителя новозаветной церкви (Рим. 15:15-16; 2Тим. 1:6).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Обязанности пресвитера включают: наставление Словом, совершение священнодействий, душепопечение (пастырство) и руководство церковью (Деян. 20:28,35; 1Пет. 5:1-4; 2Тим. 2:15; Тит. 1:9).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Диаконы обязаны помогать пресвитерам в их служении, преимущественно же им поручаются материально-хозяйственные дела церкви и благотворительность (Деян. 6:1-4). По поручению пресвитера, диакон имеет право совершать все священнодействия, кроме рукоположения и молитвы над больными с помазанием елеем (Иак. 5:14; Тит. 1:5).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Служители церкви могут быть на ее содержании (Мф. 10:10; 1Кор. 9:14; Гал. 6:6; 1Тим. 5:17-18).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Церковная дисциплина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Члены церкви должны: сохранять послушание и верность Господу, удаляясь от греха (1Цар. 15:22-23; Отк. 2:10); жить между собой в мире и во взаимной любви (2Фес. 1:3); сохранять единство церкви по учению Иисуса Христа (Рим. 15:5-6; 1Кор. 12: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25;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Флп. 1:27; 2:2).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40" w:lineRule="auto"/>
        <w:contextualSpacing w:val="0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Для сохранения чистоты и порядка в церкви (1Кор. 5:6-7; 2Фес. 3:6) существуют меры церковного воздействия: увещание (1Тим. 1:5; Тит. 2:15), обличение (Мф. 18:15-18), замечание (2Фес. 3:14) и отлучение (1Кор. 5:12-13). </w:t>
      </w:r>
    </w:p>
    <w:p w:rsidR="00000000" w:rsidDel="00000000" w:rsidP="00000000" w:rsidRDefault="00000000" w:rsidRPr="00000000" w14:paraId="000000BF">
      <w:pPr>
        <w:spacing w:line="240" w:lineRule="auto"/>
        <w:contextualSpacing w:val="0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Отлучение от поместной церкви может совершаться в случае: отпадения от веры в Бога (1Кор. 16:22), уклонения в ересь (Тит. 3:10), совершения греха и пребывание в нем (Мф.18:15-18; 1Кор.5:11-13; 2Фес. З:6). Церковь принимает отлученного после его покаяния, оставления им греха и наличия плодов покаяния (2Кор. 2:6-8).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8. ВОСКРЕСНЫЙ ДЕНЬ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contextualSpacing w:val="0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Мы веруем,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что Господь отделил один день в неделе для поклонения Ему и покоя от повседневных дел (Быт. 2:1-3; Лев. 23:24-32). </w:t>
      </w:r>
    </w:p>
    <w:p w:rsidR="00000000" w:rsidDel="00000000" w:rsidP="00000000" w:rsidRDefault="00000000" w:rsidRPr="00000000" w14:paraId="000000C6">
      <w:pPr>
        <w:spacing w:line="240" w:lineRule="auto"/>
        <w:contextualSpacing w:val="0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Воскресенье – это особый день, в который Новозаветная церковь собирается для совместного Богослужения и изучения Священного Писания, потому что: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Иисус Христос воскрес в этот день (Мф. 28:1-6; Мрк. 16:9)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первое и второе общение воскресшего Христа с учениками произошли в первый день недели (Ин. 20:19-26)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сошествие Духа Святого совершилось в этот день (Деян. 2:1)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первая церковь совершала Вечерю Господню и регулярные Богослужения в этот день (Деян. 20:7; 1Кор. 16:1-2)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 этот день Ап. Иоанн был в Духе и получил Откровение от Господа (Отк. 1:10)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D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Заповедь о дне субботнем была дана Ветхозаветному Израилю, являлась частью Закона и была исполнена жизнью, смертью и воскресением Христа, вводящего каждого верующего в Его покой при обращении к Нему (Мф. 11:28, 12:8; Кол. 2:16-17; Евр. 4:10). Новый Завет не требует буквального исполнения этой Ветхозаветной заповеди (Рим. 14:5-6).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40" w:lineRule="auto"/>
        <w:contextualSpacing w:val="0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9. БРАК И СЕМЬЯ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Мы веруем,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что брак установлен Богом (Быт. 2:18-24). Это союз между одним мужчиной и одной женщиной, созданный для общения, взаимной помощи и поддержки, и продолжения человеческого рода (Быт. 1:28; 1Кор. 7:1-5). Вступать в брак должны верующие люди, являющиеся членами церкви и находящиеся в духовном единстве (1Кор. 7:39; 2Кор. 6:14-17). Бог установил, чтобы вступившие в брачный союз не разводились (Мф. 19:6-9), и были верны друг другу до смерти (Рим. 7:2).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contextualSpacing w:val="0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Семья – это первый и основополагающий институт общества, установленный Богом. Она состоит из людей, связанных друг с другом отношениями брака, кровным родством или усыновлением. Муж и жена имеют равное достоинство перед Богом, так как оба они созданы Им по Его образу и подобию, но их роли и предназначения различны (Быт. 1:27; 1Кор. 11:11). </w:t>
      </w:r>
    </w:p>
    <w:p w:rsidR="00000000" w:rsidDel="00000000" w:rsidP="00000000" w:rsidRDefault="00000000" w:rsidRPr="00000000" w14:paraId="000000D6">
      <w:pPr>
        <w:spacing w:line="240" w:lineRule="auto"/>
        <w:contextualSpacing w:val="0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40" w:lineRule="auto"/>
        <w:contextualSpacing w:val="0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Муж является главой семьи, а жена – его помощницей, отображая отношения Христа и церкви (Быт. 2:18; 1Кор. 11:3,8-9; Еф. 5:22-33). </w:t>
      </w:r>
    </w:p>
    <w:p w:rsidR="00000000" w:rsidDel="00000000" w:rsidP="00000000" w:rsidRDefault="00000000" w:rsidRPr="00000000" w14:paraId="000000D8">
      <w:pPr>
        <w:spacing w:line="240" w:lineRule="auto"/>
        <w:contextualSpacing w:val="0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contextualSpacing w:val="0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Дети – это дар и наследие от Господа (Пс. 126:3-5, 127:3-6). Они должны почитать своих родителей и быть послушными им (Еф. 6:1-3; Кол. 3:20). </w:t>
      </w:r>
    </w:p>
    <w:p w:rsidR="00000000" w:rsidDel="00000000" w:rsidP="00000000" w:rsidRDefault="00000000" w:rsidRPr="00000000" w14:paraId="000000DA">
      <w:pPr>
        <w:spacing w:line="240" w:lineRule="auto"/>
        <w:contextualSpacing w:val="0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Родители несут ответственность за духовное воспитание детей наставлением и личным примером (Втор. 6:5-9; Пс. 77:3-7; Еф. 6:4).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40" w:lineRule="auto"/>
        <w:contextualSpacing w:val="0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10. ЦЕРКОВЬ И ГОСУДАРСТВО.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Мы веруем,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что существующие власти установлены Богом (Рим. 13:1-7). Поэтому в гражданских вопросах, которые не противоречат Священному Писанию, члены церкви должны покоряться властям, молиться о правителях и начальствующих и быть примерными гражданами (Иер. 29:7; Мф. 22:21; Деян. 5:29; 1Тим. 2:1-3). Имея Своим главой Иисуса Христа, церковь отделена от государства. Всякое вмешательство государства в дела церкви недопустимо, как и участие церкви на уровне общин и союзов в политической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На основании учения Иисуса Христа, верующие могут отказаться от принесения клятвы и использования оружия против людей (Мф. 5:34-37,39; 44-45).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11. ВТОРОЕ ПРИШЕСТВИЕ ХРИСТА И ПОСЛЕДНЕЕ ВРЕМЯ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Мы веруем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во второе пришествие Господа нашего Иисуса Христа (Деян. 1:11), и последующие события последнего времени, которые включают в себя: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contextualSpacing w:val="0"/>
        <w:rPr>
          <w:sz w:val="24"/>
          <w:szCs w:val="24"/>
        </w:rPr>
      </w:pPr>
      <w:bookmarkStart w:colFirst="0" w:colLast="0" w:name="_1t3h5sf" w:id="7"/>
      <w:bookmarkEnd w:id="7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Восхищение Церкви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–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это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взятие Церкви и встреча ее со Христом на облаках (1Ин. 3:2; Флп. 2:16, 3:20-21, 1Фес. 5:23). При этом умершие во Христе воскреснут, а живущие изменятся (1Кор. 15:52-57; 1Фес. 4:16-17).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40" w:lineRule="auto"/>
        <w:contextualSpacing w:val="0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После восхищения спасенные предстанут перед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судилищем Христовым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для получения наград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(1Пет. 5:4; 1Кор. 3:14, 9:24-25; 2Кор. 5:10; 2Тим. 4:7-8).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Великая скорбь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– это период правления антихриста, сопровождающийся Божиими судами над нераскаявшимся человечеством (Мф. 24:29-31; Лук. 21:25-29; Отк. 12:12, 13:4-8).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Пришествие Иисуса Христа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в силе и славе на землю (Мф. 24:27; 25:31; 26:64; 1Фес. 1:10; Отк. 1:7). Это открытое, видимое пришествие Господа до Тысячелетнего царства, которому предшествует правление антихриста (Отк. 20:1-6).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Тысячелетнее царство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– это видимое правление Христа на земле в течение тысячи лет согласно обетованиям, данным Израилю (Ис. 11:6-9, 65:17-25; Дан. 7:13-14,27; Отк. 20:1-6)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Суд у Великого Белого престола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– это окончательный праведный суд Божий над всеми не записанными в Книге жизни людьми (Отк. 20:11-15).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Затем наступит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Вечность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. Праведные войдут в вечное блаженство, а нечестивые будут брошены в озеро огненное на вечное мучение (Мф. 25:46; Ин. 5:29; Отк. 20:11-15, 21:7-8).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Св. Писание призывает верующих быть готовыми ко Второму пришествию Христа, ожидая и желая Его (Лук. 21:34-36; 2Пет. 3:12-14; Евр. 9:28; Отк. 22:20-21).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«Ей, гряди, Господи Иисусе! ... Аминь» (Отк. 22:20).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9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ind w:left="0" w:right="0" w:firstLine="0"/>
      <w:contextualSpacing w:val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